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style57"/>
        <w:jc w:val="right"/>
      </w:pPr>
      <w:r>
        <w:rPr>
          <w:rFonts w:ascii="Times New Roman" w:cs="Times New Roman" w:hAnsi="Times New Roman"/>
          <w:sz w:val="22"/>
          <w:szCs w:val="22"/>
        </w:rPr>
        <w:t>Gałków Duży, dnia 28.01.2015r.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</w:rPr>
        <w:t>Nr sprawy: ZP.POKL.6.2015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  <w:color w:val="FF0000"/>
        </w:rPr>
      </w:r>
    </w:p>
    <w:p>
      <w:pPr>
        <w:pStyle w:val="style58"/>
        <w:jc w:val="left"/>
      </w:pPr>
      <w:r>
        <w:rPr>
          <w:rFonts w:ascii="Times New Roman" w:cs="Times New Roman" w:hAnsi="Times New Roman"/>
        </w:rPr>
        <w:t>Nazwa i adres Zamawiającego: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</w:rPr>
        <w:t xml:space="preserve"> </w:t>
      </w:r>
      <w:r>
        <w:rPr>
          <w:rFonts w:ascii="Times New Roman" w:cs="Times New Roman" w:hAnsi="Times New Roman"/>
          <w:b w:val="false"/>
          <w:bCs w:val="false"/>
        </w:rPr>
        <w:t>Zespoł Szkół w Gałkowie Dużym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</w:rPr>
        <w:t>ul. Dzieci Polskich 14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</w:rPr>
        <w:t>95-041 Gałków Duży</w:t>
      </w:r>
    </w:p>
    <w:p>
      <w:pPr>
        <w:pStyle w:val="style58"/>
        <w:jc w:val="left"/>
      </w:pPr>
      <w:r>
        <w:rPr>
          <w:rFonts w:ascii="Times New Roman" w:cs="Times New Roman" w:hAnsi="Times New Roman"/>
          <w:b w:val="false"/>
          <w:bCs w:val="false"/>
        </w:rPr>
        <w:t>tel./fax. 44 714 58 43</w:t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8"/>
      </w:pPr>
      <w:r>
        <w:rPr>
          <w:rFonts w:ascii="Times New Roman" w:cs="Times New Roman" w:hAnsi="Times New Roman"/>
        </w:rPr>
        <w:t>Zapytanie cenowe dla zamówienia publicznego</w:t>
        <w:br/>
        <w:t>o wartości nieprzekraczającej równowartości 30 000 euro</w:t>
      </w:r>
    </w:p>
    <w:p>
      <w:pPr>
        <w:pStyle w:val="style58"/>
      </w:pPr>
      <w:r>
        <w:rPr>
          <w:rFonts w:ascii="Times New Roman" w:cs="Times New Roman" w:hAnsi="Times New Roman"/>
        </w:rPr>
      </w:r>
    </w:p>
    <w:p>
      <w:pPr>
        <w:pStyle w:val="style55"/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</w:rPr>
        <w:t xml:space="preserve">               </w:t>
      </w:r>
      <w:r>
        <w:rPr>
          <w:rFonts w:ascii="Times New Roman" w:cs="Times New Roman" w:hAnsi="Times New Roman"/>
        </w:rPr>
        <w:t xml:space="preserve">W związku z prowadzonym postępowaniem o udzielenie zamówienia publicznego o wartości nieprzekraczającej równowartości 30 000 euro oraz w związku z realizacją przez   Zespół Szkół w Gałkowie Dużym projektu „PWP Autostrada do kariery – łamiemy wszystkie bariery”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 o utrudnionym dostępie do  edukacji oraz zmniejszenie różnic  w  jakości usług edukacyjnych, realizowanego w ramach Programu Operacyjnego Kapitał  Ludzki oraz w związku z art. 4 ust.8 ustawy z dnia 29 stycznia 2004 r. Prawo zamówień publicznych (Dz. U. 2013, poz. 907 z późn, zm.), zwracamy się z prośbą o przedstawienie oferty cenowej wykonania zamówienia obejmującego </w:t>
      </w:r>
      <w:r>
        <w:rPr>
          <w:rFonts w:ascii="Times New Roman" w:cs="Times New Roman" w:hAnsi="Times New Roman"/>
          <w:b/>
          <w:bCs/>
        </w:rPr>
        <w:t>dostawę artykułów  piśmienniczych i plastycznych dla Zespołu Szkół w Galkowie Dużym.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bCs/>
          <w:u w:val="single"/>
        </w:rPr>
        <w:t>I. Przedmiot zamówienia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cs="Times New Roman" w:hAnsi="Times New Roman"/>
          <w:b/>
          <w:bCs/>
        </w:rPr>
        <w:t>1. Przedmiot zamówienia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cs="Times New Roman" w:hAnsi="Times New Roman"/>
        </w:rPr>
        <w:t xml:space="preserve">a) wyposażenie w artykuły  piśmiennicze i plastyczne dla  Zespołu Szkół w Gałkowie Dużym w ramach projektu „ PWP Autostrada do kariery – łamiemy wszystkie bariery” współfinansowanego przez Unię Europejską ze środków Europejskiego Funduszu Społecznego. 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cs="Times New Roman" w:hAnsi="Times New Roman"/>
        </w:rPr>
        <w:t xml:space="preserve">b) Szczegółowy opis przedmiotu zamówienia zawarto w załączniku nr 2 do niniejszego zapytania. </w:t>
      </w:r>
      <w:r>
        <w:rPr>
          <w:rFonts w:ascii="Times New Roman" w:cs="Times New Roman" w:hAnsi="Times New Roman"/>
          <w:sz w:val="24"/>
          <w:szCs w:val="24"/>
        </w:rPr>
        <w:t xml:space="preserve">Każda pozycja zamówienia musi być wyceniona przez Wykonawcę. </w:t>
      </w:r>
    </w:p>
    <w:p>
      <w:pPr>
        <w:pStyle w:val="style0"/>
        <w:widowControl w:val="false"/>
        <w:tabs>
          <w:tab w:leader="none" w:pos="284" w:val="left"/>
        </w:tabs>
        <w:spacing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c) Cały asortyment należy dostarczyć do szkoły do 28 lutego 2015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b/>
          <w:bCs/>
        </w:rPr>
        <w:t>2.</w:t>
      </w:r>
      <w:r>
        <w:rPr>
          <w:rFonts w:ascii="Times New Roman" w:cs="Times New Roman" w:hAnsi="Times New Roman"/>
          <w:color w:val="008000"/>
        </w:rPr>
        <w:t xml:space="preserve"> </w:t>
      </w:r>
      <w:r>
        <w:rPr>
          <w:rFonts w:ascii="Times New Roman" w:cs="Times New Roman" w:hAnsi="Times New Roman"/>
          <w:b/>
          <w:bCs/>
        </w:rPr>
        <w:t>Inne informacje dotyczące przedmiotu zamówienia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sz w:val="24"/>
          <w:szCs w:val="24"/>
        </w:rPr>
        <w:t>Dostawa artykułów  piśmienniczych i plastycznych na koszt Wykonawcy. Cały asortyment należy dostarczyć do Zespołu Szkół w Galkowie Dużym.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b) Wszystkie przedmioty muszą być fabrycznie nowe (tzn. żadna z części składająca się na dany materiał nie może być wcześniej używana), wolne od wad oraz dopuszczone do stosowania w placówkach oświatowych. Wszystkie dostarczone materiały muszą posiadać odpowiednie atesty, certyfikaty, świadectwa jakości i spełniać wszelkie wymogi norm określonych obowiązującym prawem.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c) Zamawiający dopuszcza możliwość przedstawienia w ofercie asortymentu równoważnego pod warunkiem, że oferowany asortyment będzie o takich samych lub lepszych parametrach technicznych, jakościowych, funkcjonalnych oraz użytkowych. </w:t>
      </w:r>
    </w:p>
    <w:p>
      <w:pPr>
        <w:pStyle w:val="style0"/>
        <w:widowControl w:val="false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d) </w:t>
      </w:r>
      <w:r>
        <w:rPr>
          <w:rStyle w:val="style26"/>
          <w:rFonts w:ascii="Times New Roman" w:cs="Times New Roman" w:hAnsi="Times New Roman"/>
        </w:rPr>
        <w:t>Wynagrodzenie będzie współfinansowane przez Unię Europejską w ramach Europejskiego Funduszu Społecznego</w:t>
      </w:r>
      <w:r>
        <w:rPr>
          <w:rFonts w:ascii="Times New Roman" w:cs="Times New Roman" w:hAnsi="Times New Roman"/>
        </w:rPr>
        <w:t>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e) Kod Wspólnego Słownika Zamówień (CPV):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30190000-7 Różny sprzęt i artykuły biurowe;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39162200-7 Pomoce i artykuły szkolne;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cs="Times New Roman" w:hAnsi="Times New Roman"/>
        </w:rPr>
        <w:t xml:space="preserve">Zamawiający nie dopuszcza składania ofert częściowych. 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lang w:eastAsia="pl-PL"/>
        </w:rPr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  <w:tab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 xml:space="preserve">II. Termin realizacji zamówienia: </w:t>
      </w:r>
      <w:r>
        <w:rPr>
          <w:rFonts w:ascii="Times New Roman" w:cs="Times New Roman" w:hAnsi="Times New Roman"/>
        </w:rPr>
        <w:t xml:space="preserve"> zamówienie w terminie 7</w:t>
      </w:r>
      <w:r>
        <w:rPr>
          <w:rFonts w:ascii="Times New Roman" w:cs="Times New Roman" w:hAnsi="Times New Roman"/>
          <w:color w:val="FF0000"/>
        </w:rPr>
        <w:t xml:space="preserve"> </w:t>
      </w:r>
      <w:r>
        <w:rPr>
          <w:rFonts w:ascii="Times New Roman" w:cs="Times New Roman" w:hAnsi="Times New Roman"/>
        </w:rPr>
        <w:t xml:space="preserve">dni od podpisania umowy, </w:t>
        <w:br/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III.  Kryteria oceny ofert i sposób oceny ofert :</w:t>
      </w:r>
      <w:r>
        <w:rPr>
          <w:rFonts w:ascii="Times New Roman" w:cs="Times New Roman" w:hAnsi="Times New Roman"/>
        </w:rPr>
        <w:t xml:space="preserve"> </w:t>
        <w:br/>
        <w:t xml:space="preserve"> -  Cena  oferty - 100 %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u w:val="single"/>
        </w:rPr>
        <w:t>IV. Płatności :</w:t>
      </w:r>
    </w:p>
    <w:p>
      <w:pPr>
        <w:pStyle w:val="style0"/>
        <w:tabs>
          <w:tab w:leader="none" w:pos="284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1. Należność na rzecz Wykonawcy realizowana będzie przelewem z konta Zamawiającego na konto podane na prawidłowo wystawionej fakturze VAT w terminie 30 dni od daty otrzymania oryginału faktury VAT. Podstawą wystawienia faktury będzie protokół odbioru.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2. Płatność będzie współfinansowane przez Unię Europejską ze środków Europejskiego Funduszu Społecznego w ramach Priorytetu IX Rozwój wykształcenia i kompetencji w regionach, Działanie 9.1. Wyrównanie szans edukacyjnych i zapewnienie wysokiej jakości usług edukacyjnych świadczonych </w:t>
        <w:br/>
        <w:t xml:space="preserve">w systemie oświaty, Poddziałanie 9.1.2. Wyrównywanie szans edukacyjnych uczniów z grup </w:t>
        <w:br/>
        <w:t>o utrudnionym dostępie do  edukacji oraz zmniejszenie różnic w jakości usług edukacyjnych Programu Operacyjnego Kapitał Ludzki.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FF0000"/>
        </w:rPr>
      </w:r>
    </w:p>
    <w:p>
      <w:pPr>
        <w:pStyle w:val="style0"/>
        <w:spacing w:after="0" w:before="0"/>
        <w:ind w:hanging="0" w:left="360" w:right="0"/>
        <w:contextualSpacing w:val="false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V. Opis sposobu przygotowania oferty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</w:rPr>
        <w:t xml:space="preserve">1. Oferta powinna być sporządzona czytelnie w języku polskim. 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3. Cena ofertowa i jednostkowa powinny być podana liczbowo i słownie, powinny obejmować wszystkie koszty i składniki związane z wykonaniem zamówienia, w tym podatek VAT.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4. Cena  oferty  powinna  być  wyrażona  w  walucie  polskiej.</w:t>
      </w:r>
    </w:p>
    <w:p>
      <w:pPr>
        <w:pStyle w:val="style59"/>
        <w:ind w:hanging="0" w:left="0" w:right="0"/>
        <w:jc w:val="both"/>
      </w:pPr>
      <w:r>
        <w:rPr>
          <w:rFonts w:ascii="Times New Roman" w:cs="Times New Roman" w:hAnsi="Times New Roman"/>
          <w:sz w:val="22"/>
          <w:szCs w:val="22"/>
        </w:rPr>
        <w:t xml:space="preserve">5. Każda pozycja zamówienia (zgodnie z formularzem ofertowym) musi być wyceniona oraz należy podać cenę za realizację całości zamówienia. </w:t>
      </w:r>
    </w:p>
    <w:p>
      <w:pPr>
        <w:pStyle w:val="style59"/>
        <w:ind w:hanging="0" w:left="0" w:right="0"/>
        <w:jc w:val="both"/>
      </w:pPr>
      <w:r>
        <w:rPr>
          <w:rFonts w:ascii="Times New Roman" w:cs="Times New Roman" w:hAnsi="Times New Roman"/>
          <w:sz w:val="22"/>
          <w:szCs w:val="22"/>
        </w:rPr>
        <w:t xml:space="preserve">6. Podane ceny są wartościami ostatecznymi zawierającymi wszelkie koszty wykonawcy związane z realizacją przedmiotowego zamówienia i nie będą podlegały zwiększeniu w okresie obowiązywania umowy. </w:t>
      </w:r>
    </w:p>
    <w:p>
      <w:pPr>
        <w:pStyle w:val="style59"/>
        <w:suppressAutoHyphens w:val="false"/>
        <w:ind w:hanging="0" w:left="0" w:right="0"/>
        <w:jc w:val="both"/>
      </w:pPr>
      <w:r>
        <w:rPr>
          <w:rFonts w:ascii="Times New Roman" w:cs="Times New Roman" w:hAnsi="Times New Roman"/>
          <w:sz w:val="22"/>
          <w:szCs w:val="22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  <w:r>
        <w:rPr>
          <w:rFonts w:ascii="Times New Roman" w:cs="Times New Roman" w:hAnsi="Times New Roman"/>
          <w:sz w:val="22"/>
          <w:szCs w:val="22"/>
          <w:lang w:eastAsia="pl-PL"/>
        </w:rPr>
        <w:t>7. Każdy Wykonawca może złożyć w niniejszym przetargu tylko jedną ofertę</w:t>
      </w:r>
      <w:r>
        <w:rPr>
          <w:lang w:eastAsia="pl-PL"/>
        </w:rPr>
        <w:t>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VI. Miejsce i termin składania ofert</w:t>
      </w:r>
    </w:p>
    <w:p>
      <w:pPr>
        <w:pStyle w:val="style56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1. Ofertę zawierającą żądane informacje proszę złożyć do dnia  4 lutego do godz. 14.00.</w:t>
      </w:r>
    </w:p>
    <w:p>
      <w:pPr>
        <w:pStyle w:val="style56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2.Dopuszcza się złożenie oferty: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 xml:space="preserve">– </w:t>
      </w:r>
      <w:r>
        <w:rPr>
          <w:rFonts w:ascii="Times New Roman" w:cs="Times New Roman" w:hAnsi="Times New Roman"/>
        </w:rPr>
        <w:t>osobiści, poprzez złożenie w sekretariacie Szkoły Podstawowej w Zespole Szkół w Gałkowie Dużym, ul. Dzieci Polskich 14, 95-041 Gałków Duży lub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- przesłanie pocztą na adres:  Zespół Szkół w Gałkowie Dużym, ul. Dzieci Polskich 14, 95-041 Gałków Duży.</w:t>
      </w:r>
    </w:p>
    <w:p>
      <w:pPr>
        <w:pStyle w:val="style0"/>
        <w:tabs>
          <w:tab w:leader="none" w:pos="18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3. Ofertę należy złożyć w zaklejonej kopercie lub opakowaniu. Koperta powinna opatrzona napisem: ,,Oferta na dostawę artykułów  piśmienniczych i plastycznych w związku z realizacją projektu „ PWP Autostrada do kariery – łamiemy wszystkie bariery” współfinansowanego ze środków Unii Europejskiej w ramach Europejskiego Funduszu Społecznego oraz "Nie otwierać przed dniem 4 lutego 2015r do godz.</w:t>
      </w:r>
      <w:r>
        <w:rPr>
          <w:rFonts w:ascii="Times New Roman" w:cs="Times New Roman" w:hAnsi="Times New Roman"/>
          <w:color w:val="FF0000"/>
        </w:rPr>
        <w:t xml:space="preserve"> </w:t>
      </w:r>
      <w:r>
        <w:rPr>
          <w:rFonts w:ascii="Times New Roman" w:cs="Times New Roman" w:hAnsi="Times New Roman"/>
        </w:rPr>
        <w:t>14.30"</w:t>
      </w:r>
    </w:p>
    <w:p>
      <w:pPr>
        <w:pStyle w:val="style54"/>
      </w:pPr>
      <w:r>
        <w:rPr>
          <w:rFonts w:ascii="Times New Roman" w:cs="Times New Roman" w:hAnsi="Times New Roman"/>
          <w:sz w:val="22"/>
          <w:szCs w:val="22"/>
        </w:rPr>
        <w:t>3. Otwarcie ofert nastąpi 4 lutego 2015r. o godz. 14.30 w gabinecie Dyrektora Zespołu Szkół.</w:t>
      </w:r>
    </w:p>
    <w:p>
      <w:pPr>
        <w:pStyle w:val="style54"/>
      </w:pPr>
      <w:r>
        <w:rPr>
          <w:rFonts w:ascii="Times New Roman" w:cs="Times New Roman" w:hAnsi="Times New Roman"/>
          <w:sz w:val="22"/>
          <w:szCs w:val="22"/>
        </w:rPr>
        <w:t>4. Otwarcie ofert jest jawne.</w:t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 w:line="100" w:lineRule="atLeast"/>
        <w:ind w:hanging="140" w:left="140" w:right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VII. Zapoznanie się z charakterystyką projektu;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w Zespołu Szkół w Gałkowie Dużym, ul. Dzieci Polskich 14.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</w:r>
    </w:p>
    <w:p>
      <w:pPr>
        <w:pStyle w:val="style0"/>
        <w:spacing w:after="0" w:before="0"/>
        <w:ind w:hanging="140" w:left="140" w:right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 xml:space="preserve">VIII.  Oferta powinna zawierać następujące dokumenty: </w:t>
      </w:r>
      <w:r>
        <w:rPr>
          <w:rFonts w:ascii="Times New Roman" w:cs="Times New Roman" w:hAnsi="Times New Roman"/>
          <w:b/>
          <w:bCs/>
        </w:rPr>
        <w:t xml:space="preserve">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1. Zgodny ze wzorem formularz oferty. Na formularzu oferty należy wpisać ceny za poszczególne elementy dostawy oraz cenę za realizację całości zamówienia.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3. Pełnomocnictwo do reprezentowania Wykonawcy, jeżeli zostało ustanowione, bądź do reprezentowania Wykonawców wspólnie ubiegających się o zamówienie przedłożone w formie oryginału lub kopii poświadczonej przez notariusza.</w:t>
      </w:r>
    </w:p>
    <w:p>
      <w:pPr>
        <w:pStyle w:val="style0"/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IX.  Postanowienia  końcowe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1. Do  niniejszej  specyfikacji  nie  mają zastosowanie przepisy Ustawy z dnia 29 stycznia 2004 roku Prawo Zamówień Publicznych ( Dz. U. z 2013, poz. 907 z późn. zm.).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 xml:space="preserve">2. Do niniejszego zamówienia ma zastosowanie przepisy Kodeksu cywilnego (ustawa z dnia </w:t>
        <w:br/>
        <w:t>23 kwietnia 1964r. Kodeks cywilny Dz. U. 1964r. Nr 16 poz. z późn. zm.)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  <w:t>3. Zamawiający zastrzega sobie prawo do unieważnienia postępowania na każdym jego etapie.</w:t>
      </w:r>
    </w:p>
    <w:p>
      <w:pPr>
        <w:pStyle w:val="style41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b/>
          <w:bCs/>
          <w:u w:val="single"/>
        </w:rPr>
        <w:t>X.  Do  kontaktów  z  oferentami  upoważniona  jest:</w:t>
      </w:r>
    </w:p>
    <w:p>
      <w:pPr>
        <w:pStyle w:val="style0"/>
        <w:numPr>
          <w:ilvl w:val="2"/>
          <w:numId w:val="2"/>
        </w:numPr>
        <w:tabs>
          <w:tab w:leader="none" w:pos="1636" w:val="left"/>
          <w:tab w:leader="none" w:pos="2836" w:val="left"/>
        </w:tabs>
        <w:spacing w:after="0" w:before="0" w:line="100" w:lineRule="atLeast"/>
        <w:ind w:hanging="1276" w:left="1276" w:right="0"/>
        <w:contextualSpacing w:val="false"/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P. Bożena Delewska – wicedyrektor Zespołu Szkól w Gałkowie Dużym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2)   Informacje udzielane są w godzinach 8.00-15.00 pod nr tel. 44 714 58 43;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  <w:u w:val="single"/>
        </w:rPr>
        <w:t>Załączniki  do zapytania cenowego:</w:t>
      </w:r>
    </w:p>
    <w:p>
      <w:pPr>
        <w:pStyle w:val="style0"/>
        <w:numPr>
          <w:ilvl w:val="0"/>
          <w:numId w:val="3"/>
        </w:numPr>
        <w:tabs>
          <w:tab w:leader="none" w:pos="0" w:val="left"/>
        </w:tabs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 xml:space="preserve">Formularz ofertowy,  </w:t>
      </w:r>
    </w:p>
    <w:p>
      <w:pPr>
        <w:pStyle w:val="style55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56"/>
      </w:pPr>
      <w:r>
        <w:rPr>
          <w:rFonts w:ascii="Times New Roman" w:cs="Times New Roman" w:hAnsi="Times New Roman"/>
          <w:sz w:val="22"/>
          <w:szCs w:val="22"/>
        </w:rPr>
        <w:t>W przypadku wybrania Państwa oferty zostaną Państwo poinformowani o terminie przeprowadzenia negocjacji lub podpisania umowy.</w:t>
      </w:r>
    </w:p>
    <w:p>
      <w:pPr>
        <w:pStyle w:val="style0"/>
        <w:jc w:val="right"/>
      </w:pPr>
      <w:r>
        <w:rPr>
          <w:rFonts w:ascii="Times New Roman" w:cs="Times New Roman" w:hAnsi="Times New Roman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iCs/>
        </w:rPr>
        <w:t>Dyrektor Zespołu Szkół w Gałkowie Dużym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iCs/>
        </w:rPr>
        <w:t>Krystyna Warczyk</w:t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  <w:spacing w:after="200" w:before="0"/>
        <w:contextualSpacing w:val="false"/>
      </w:pPr>
      <w:r>
        <w:rPr/>
      </w:r>
    </w:p>
    <w:sectPr>
      <w:headerReference r:id="rId2" w:type="default"/>
      <w:footerReference r:id="rId4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431.95pt;height:42.7pt" type="shapetype_75">
        <v:fill detectmouseclick="t" r:id="rId3"/>
        <v:wrap v:type="none"/>
        <v:stroke color="#3465af" endcap="flat" joinstyle="round"/>
      </v:shape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cs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pStyle w:val="style46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5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cs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cs="Arial Rounded MT Bold" w:hAnsi="Arial Rounded MT Bold"/>
        <w:sz w:val="14"/>
        <w:szCs w:val="14"/>
      </w:rPr>
      <w:t xml:space="preserve"> w  G</w:t>
    </w:r>
    <w:r>
      <w:rPr>
        <w:sz w:val="14"/>
        <w:szCs w:val="14"/>
      </w:rPr>
      <w:t>ał</w:t>
    </w:r>
    <w:r>
      <w:rPr>
        <w:rFonts w:ascii="Arial Rounded MT Bold" w:cs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cs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>ków , tel./fax (44) 714 58 43, e-mail: zs.galkow@koluszki.pl</w:t>
    </w:r>
  </w:p>
  <w:p>
    <w:pPr>
      <w:pStyle w:val="style45"/>
      <w:tabs>
        <w:tab w:leader="none" w:pos="1300" w:val="left"/>
      </w:tabs>
    </w:pPr>
    <w:r>
      <w:rPr>
        <w:rFonts w:ascii="Arial Rounded MT Bold" w:cs="Arial Rounded MT Bold" w:hAnsi="Arial Rounded MT Bold"/>
        <w:sz w:val="12"/>
        <w:szCs w:val="12"/>
      </w:rPr>
    </w:r>
  </w:p>
  <w:p>
    <w:pPr>
      <w:pStyle w:val="style46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spacing w:after="200" w:before="120"/>
      <w:contextualSpacing w:val="false"/>
    </w:pPr>
    <w:r>
      <w:rPr>
        <w:pict/>
      </w:rPr>
    </w:r>
  </w:p>
  <w:p>
    <w:pPr>
      <w:pStyle w:val="style45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 PWP Autostrada do kariery - łamiemy wszystkie bariery” współfinansowany ze środków                  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6"/>
      <w:numFmt w:val="lowerLetter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34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szCs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libri" w:cs="Calibri" w:hAnsi="Calibri"/>
      <w:sz w:val="28"/>
      <w:szCs w:val="28"/>
      <w:lang w:bidi="ar-SA" w:eastAsia="ar-SA"/>
    </w:rPr>
  </w:style>
  <w:style w:styleId="style17" w:type="character">
    <w:name w:val="Heading 3 Char"/>
    <w:basedOn w:val="style15"/>
    <w:next w:val="style17"/>
    <w:rPr>
      <w:rFonts w:ascii="Cambria" w:cs="Cambria" w:hAnsi="Cambria"/>
      <w:b/>
      <w:bCs/>
      <w:sz w:val="26"/>
      <w:szCs w:val="26"/>
      <w:lang w:eastAsia="en-US"/>
    </w:rPr>
  </w:style>
  <w:style w:styleId="style18" w:type="character">
    <w:name w:val="Heading 4 Char"/>
    <w:basedOn w:val="style15"/>
    <w:next w:val="style18"/>
    <w:rPr>
      <w:rFonts w:ascii="Calibri" w:cs="Calibri" w:hAnsi="Calibri"/>
      <w:b/>
      <w:bCs/>
      <w:sz w:val="28"/>
      <w:szCs w:val="28"/>
      <w:lang w:eastAsia="en-US"/>
    </w:rPr>
  </w:style>
  <w:style w:styleId="style19" w:type="character">
    <w:name w:val="Heading 9 Char"/>
    <w:basedOn w:val="style15"/>
    <w:next w:val="style19"/>
    <w:rPr>
      <w:rFonts w:ascii="Cambria" w:cs="Cambria" w:hAnsi="Cambria"/>
      <w:lang w:eastAsia="en-US"/>
    </w:rPr>
  </w:style>
  <w:style w:styleId="style20" w:type="character">
    <w:name w:val="Header Char"/>
    <w:basedOn w:val="style15"/>
    <w:next w:val="style20"/>
    <w:rPr>
      <w:sz w:val="24"/>
      <w:szCs w:val="24"/>
    </w:rPr>
  </w:style>
  <w:style w:styleId="style21" w:type="character">
    <w:name w:val="Footer Char"/>
    <w:basedOn w:val="style15"/>
    <w:next w:val="style21"/>
    <w:rPr>
      <w:rFonts w:ascii="Calibri" w:cs="Calibri" w:hAnsi="Calibri"/>
      <w:lang w:eastAsia="en-US"/>
    </w:rPr>
  </w:style>
  <w:style w:styleId="style22" w:type="character">
    <w:name w:val="Body Text Char"/>
    <w:basedOn w:val="style15"/>
    <w:next w:val="style22"/>
    <w:rPr>
      <w:rFonts w:ascii="Calibri" w:cs="Calibri" w:hAnsi="Calibri"/>
      <w:lang w:eastAsia="en-US"/>
    </w:rPr>
  </w:style>
  <w:style w:styleId="style23" w:type="character">
    <w:name w:val="Body Text Indent Char"/>
    <w:basedOn w:val="style15"/>
    <w:next w:val="style23"/>
    <w:rPr>
      <w:rFonts w:ascii="Calibri" w:cs="Calibri" w:hAnsi="Calibri"/>
      <w:lang w:eastAsia="en-US"/>
    </w:rPr>
  </w:style>
  <w:style w:styleId="style24" w:type="character">
    <w:name w:val="Body Text 2 Char"/>
    <w:basedOn w:val="style15"/>
    <w:next w:val="style24"/>
    <w:rPr>
      <w:rFonts w:ascii="Calibri" w:cs="Calibri" w:hAnsi="Calibri"/>
      <w:lang w:eastAsia="en-US"/>
    </w:rPr>
  </w:style>
  <w:style w:styleId="style25" w:type="character">
    <w:name w:val="Łącze internetowe"/>
    <w:basedOn w:val="style15"/>
    <w:next w:val="style25"/>
    <w:rPr>
      <w:color w:val="0000FF"/>
      <w:u w:val="single"/>
      <w:lang w:bidi="zxx-" w:eastAsia="zxx-" w:val="zxx-"/>
    </w:rPr>
  </w:style>
  <w:style w:styleId="style26" w:type="character">
    <w:name w:val="Endnote Text Char"/>
    <w:basedOn w:val="style15"/>
    <w:next w:val="style26"/>
    <w:rPr/>
  </w:style>
  <w:style w:styleId="style27" w:type="character">
    <w:name w:val="endnote reference"/>
    <w:basedOn w:val="style15"/>
    <w:next w:val="style27"/>
    <w:rPr>
      <w:vertAlign w:val="superscript"/>
    </w:rPr>
  </w:style>
  <w:style w:styleId="style28" w:type="character">
    <w:name w:val="Footnote Text Char"/>
    <w:basedOn w:val="style15"/>
    <w:next w:val="style28"/>
    <w:rPr/>
  </w:style>
  <w:style w:styleId="style29" w:type="character">
    <w:name w:val="footnote reference"/>
    <w:basedOn w:val="style15"/>
    <w:next w:val="style29"/>
    <w:rPr>
      <w:vertAlign w:val="superscript"/>
    </w:rPr>
  </w:style>
  <w:style w:styleId="style30" w:type="character">
    <w:name w:val="page number"/>
    <w:basedOn w:val="style15"/>
    <w:next w:val="style30"/>
    <w:rPr/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/>
  </w:style>
  <w:style w:styleId="style33" w:type="character">
    <w:name w:val="apple-converted-space"/>
    <w:basedOn w:val="style15"/>
    <w:next w:val="style33"/>
    <w:rPr/>
  </w:style>
  <w:style w:styleId="style34" w:type="character">
    <w:name w:val="Mocno wyróżniony"/>
    <w:basedOn w:val="style15"/>
    <w:next w:val="style34"/>
    <w:rPr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cs="Times New Roman"/>
    </w:rPr>
  </w:style>
  <w:style w:styleId="style37" w:type="character">
    <w:name w:val="ListLabel 2"/>
    <w:next w:val="style37"/>
    <w:rPr>
      <w:rFonts w:cs="Tahoma"/>
      <w:color w:val="00000A"/>
      <w:sz w:val="24"/>
      <w:szCs w:val="24"/>
    </w:rPr>
  </w:style>
  <w:style w:styleId="style38" w:type="character">
    <w:name w:val="ListLabel 3"/>
    <w:next w:val="style38"/>
    <w:rPr>
      <w:rFonts w:cs="Symbol"/>
    </w:rPr>
  </w:style>
  <w:style w:styleId="style39" w:type="character">
    <w:name w:val="ListLabel 4"/>
    <w:next w:val="style39"/>
    <w:rPr>
      <w:rFonts w:cs="Symbol"/>
      <w:color w:val="000000"/>
      <w:sz w:val="22"/>
      <w:szCs w:val="22"/>
    </w:rPr>
  </w:style>
  <w:style w:styleId="style40" w:type="paragraph">
    <w:name w:val="Nagłówek"/>
    <w:basedOn w:val="style0"/>
    <w:next w:val="style4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Treść tekstu"/>
    <w:basedOn w:val="style0"/>
    <w:next w:val="style41"/>
    <w:pPr>
      <w:suppressAutoHyphens w:val="true"/>
      <w:spacing w:line="360" w:lineRule="auto"/>
      <w:jc w:val="both"/>
    </w:pPr>
    <w:rPr>
      <w:rFonts w:ascii="Tahoma" w:cs="Tahoma" w:hAnsi="Tahoma"/>
      <w:sz w:val="26"/>
      <w:szCs w:val="26"/>
      <w:lang w:eastAsia="ar-SA"/>
    </w:rPr>
  </w:style>
  <w:style w:styleId="style42" w:type="paragraph">
    <w:name w:val="Lista"/>
    <w:basedOn w:val="style41"/>
    <w:next w:val="style42"/>
    <w:pPr/>
    <w:rPr>
      <w:rFonts w:cs="Mangal"/>
    </w:rPr>
  </w:style>
  <w:style w:styleId="style43" w:type="paragraph">
    <w:name w:val="Podpis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Indeks"/>
    <w:basedOn w:val="style0"/>
    <w:next w:val="style44"/>
    <w:pPr>
      <w:suppressLineNumbers/>
    </w:pPr>
    <w:rPr>
      <w:rFonts w:cs="Mangal"/>
    </w:rPr>
  </w:style>
  <w:style w:styleId="style45" w:type="paragraph">
    <w:name w:val="Główka"/>
    <w:basedOn w:val="style0"/>
    <w:next w:val="style45"/>
    <w:pPr>
      <w:tabs>
        <w:tab w:leader="none" w:pos="4536" w:val="center"/>
        <w:tab w:leader="none" w:pos="9072" w:val="right"/>
      </w:tabs>
    </w:pPr>
    <w:rPr>
      <w:sz w:val="24"/>
      <w:szCs w:val="24"/>
      <w:lang w:eastAsia="pl-PL"/>
    </w:rPr>
  </w:style>
  <w:style w:styleId="style46" w:type="paragraph">
    <w:name w:val="Stopka"/>
    <w:basedOn w:val="style0"/>
    <w:next w:val="style46"/>
    <w:pPr>
      <w:tabs>
        <w:tab w:leader="none" w:pos="4536" w:val="center"/>
        <w:tab w:leader="none" w:pos="9072" w:val="right"/>
      </w:tabs>
    </w:pPr>
    <w:rPr/>
  </w:style>
  <w:style w:styleId="style47" w:type="paragraph">
    <w:name w:val="Normal (Web)"/>
    <w:basedOn w:val="style0"/>
    <w:next w:val="style47"/>
    <w:pPr>
      <w:spacing w:after="119" w:before="28"/>
      <w:contextualSpacing w:val="false"/>
    </w:pPr>
    <w:rPr/>
  </w:style>
  <w:style w:styleId="style48" w:type="paragraph">
    <w:name w:val="Wcięcie treści tekstu"/>
    <w:basedOn w:val="style0"/>
    <w:next w:val="style48"/>
    <w:pPr>
      <w:spacing w:after="120" w:before="0"/>
      <w:ind w:hanging="0" w:left="283" w:right="0"/>
      <w:contextualSpacing w:val="false"/>
    </w:pPr>
    <w:rPr/>
  </w:style>
  <w:style w:styleId="style49" w:type="paragraph">
    <w:name w:val="Body Text 2"/>
    <w:basedOn w:val="style0"/>
    <w:next w:val="style49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0" w:type="paragraph">
    <w:name w:val="Zawartość tabeli"/>
    <w:basedOn w:val="style0"/>
    <w:next w:val="style50"/>
    <w:pPr>
      <w:suppressLineNumbers/>
      <w:suppressAutoHyphens w:val="true"/>
    </w:pPr>
    <w:rPr>
      <w:rFonts w:ascii="Arial" w:cs="Arial" w:hAnsi="Arial"/>
      <w:lang w:eastAsia="ar-SA"/>
    </w:rPr>
  </w:style>
  <w:style w:styleId="style51" w:type="paragraph">
    <w:name w:val="endnote text"/>
    <w:basedOn w:val="style0"/>
    <w:next w:val="style51"/>
    <w:pPr/>
    <w:rPr>
      <w:sz w:val="20"/>
      <w:szCs w:val="20"/>
    </w:rPr>
  </w:style>
  <w:style w:styleId="style52" w:type="paragraph">
    <w:name w:val="footnote text"/>
    <w:basedOn w:val="style0"/>
    <w:next w:val="style52"/>
    <w:pPr/>
    <w:rPr>
      <w:sz w:val="20"/>
      <w:szCs w:val="20"/>
    </w:rPr>
  </w:style>
  <w:style w:styleId="style53" w:type="paragraph">
    <w:name w:val="Normalny (Web)1"/>
    <w:basedOn w:val="style0"/>
    <w:next w:val="style53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4" w:type="paragraph">
    <w:name w:val="Z7 - W1 - myślniki"/>
    <w:next w:val="style54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5" w:type="paragraph">
    <w:name w:val="Z - podpis pod kropkami"/>
    <w:next w:val="style55"/>
    <w:pPr>
      <w:widowControl w:val="false"/>
      <w:tabs>
        <w:tab w:leader="none" w:pos="4536" w:val="center"/>
      </w:tabs>
      <w:suppressAutoHyphens w:val="true"/>
      <w:spacing w:line="150" w:lineRule="atLeast"/>
    </w:pPr>
    <w:rPr>
      <w:rFonts w:ascii="Arial" w:cs="Arial" w:eastAsia="Times New Roman" w:hAnsi="Arial"/>
      <w:color w:val="auto"/>
      <w:sz w:val="16"/>
      <w:szCs w:val="16"/>
      <w:lang w:bidi="ar-SA" w:eastAsia="pl-PL" w:val="pl-PL"/>
    </w:rPr>
  </w:style>
  <w:style w:styleId="style56" w:type="paragraph">
    <w:name w:val="Z4 - Tekst - środkowy"/>
    <w:next w:val="style56"/>
    <w:pPr>
      <w:widowControl w:val="false"/>
      <w:tabs>
        <w:tab w:leader="dot" w:pos="9072" w:val="right"/>
      </w:tabs>
      <w:suppressAutoHyphens w:val="true"/>
      <w:spacing w:after="57" w:before="0" w:line="235" w:lineRule="atLeast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7" w:type="paragraph">
    <w:name w:val="Z1 - Zał. do zarządzenia z dnia"/>
    <w:next w:val="style57"/>
    <w:pPr>
      <w:widowControl w:val="false"/>
      <w:tabs>
        <w:tab w:leader="dot" w:pos="2183" w:val="left"/>
        <w:tab w:leader="dot" w:pos="4450" w:val="left"/>
        <w:tab w:leader="dot" w:pos="7087" w:val="right"/>
      </w:tabs>
      <w:suppressAutoHyphens w:val="true"/>
      <w:spacing w:after="142" w:before="0" w:line="235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8" w:type="paragraph">
    <w:name w:val="Z1 - Tytuł załącznika"/>
    <w:next w:val="style58"/>
    <w:pPr>
      <w:keepNext/>
      <w:widowControl w:val="false"/>
      <w:tabs>
        <w:tab w:leader="dot" w:pos="9072" w:val="right"/>
      </w:tabs>
      <w:suppressAutoHyphens w:val="true"/>
      <w:spacing w:line="240" w:lineRule="atLeast"/>
      <w:jc w:val="center"/>
    </w:pPr>
    <w:rPr>
      <w:rFonts w:ascii="Arial" w:cs="Arial" w:eastAsia="Times New Roman" w:hAnsi="Arial"/>
      <w:b/>
      <w:bCs/>
      <w:color w:val="auto"/>
      <w:sz w:val="22"/>
      <w:szCs w:val="22"/>
      <w:lang w:bidi="ar-SA" w:eastAsia="pl-PL" w:val="pl-PL"/>
    </w:rPr>
  </w:style>
  <w:style w:styleId="style59" w:type="paragraph">
    <w:name w:val="List Paragraph"/>
    <w:basedOn w:val="style0"/>
    <w:next w:val="style59"/>
    <w:pPr>
      <w:suppressAutoHyphens w:val="true"/>
      <w:spacing w:after="0" w:before="0" w:line="100" w:lineRule="atLeast"/>
      <w:ind w:hanging="0" w:left="720" w:right="0"/>
      <w:contextualSpacing w:val="false"/>
    </w:pPr>
    <w:rPr>
      <w:sz w:val="24"/>
      <w:szCs w:val="24"/>
      <w:lang w:eastAsia="ar-SA"/>
    </w:rPr>
  </w:style>
  <w:style w:styleId="style60" w:type="paragraph">
    <w:name w:val="Akapit z listą1"/>
    <w:basedOn w:val="style0"/>
    <w:next w:val="style60"/>
    <w:pPr>
      <w:suppressAutoHyphens w:val="true"/>
      <w:spacing w:after="0" w:before="0" w:line="100" w:lineRule="atLeast"/>
      <w:ind w:hanging="0" w:left="720" w:right="0"/>
      <w:contextualSpacing w:val="false"/>
    </w:pPr>
    <w:rPr>
      <w:sz w:val="24"/>
      <w:szCs w:val="24"/>
      <w:lang w:eastAsia="ar-SA"/>
    </w:rPr>
  </w:style>
  <w:style w:styleId="style61" w:type="paragraph">
    <w:name w:val="Default"/>
    <w:next w:val="style61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en-US" w:val="pl-PL"/>
    </w:rPr>
  </w:style>
  <w:style w:styleId="style62" w:type="paragraph">
    <w:name w:val="Zawartość ramki"/>
    <w:basedOn w:val="style41"/>
    <w:next w:val="style6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2014-07-16T08:43:00.00Z</dcterms:created>
  <dc:creator>Przedszkole</dc:creator>
  <cp:lastModifiedBy>qqqq</cp:lastModifiedBy>
  <cp:lastPrinted>2014-06-02T06:53:00.00Z</cp:lastPrinted>
  <dcterms:modified xsi:type="dcterms:W3CDTF">2014-07-16T09:54:00.00Z</dcterms:modified>
  <cp:revision>4</cp:revision>
  <dc:title>REGULAMIN PROJEKTU</dc:title>
</cp:coreProperties>
</file>